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18D2" w14:textId="7017AA5A" w:rsidR="00320F75" w:rsidRDefault="00320F75">
      <w:r>
        <w:t>First, a property owner must provide the BOR clerk with a written or oral notice of intent to file an objection at least</w:t>
      </w:r>
      <w:r>
        <w:rPr>
          <w:rStyle w:val="Strong"/>
        </w:rPr>
        <w:t xml:space="preserve"> 48 hours</w:t>
      </w:r>
      <w:r>
        <w:t xml:space="preserve"> before the first scheduled BOR meeting. The property owner must then fill out a written Objection Form for Real Property Assessment </w:t>
      </w:r>
      <w:r>
        <w:rPr>
          <w:rStyle w:val="Strong"/>
        </w:rPr>
        <w:t>(PA-115A)</w:t>
      </w:r>
      <w:r>
        <w:t>. </w:t>
      </w:r>
      <w:hyperlink r:id="rId4" w:anchor=":~:text=First%2C%20a%20property%20owner%20must%20provide%20the%20BOR,written%20Objection%20Form%20for%20Real%20Property%20Assessment%20%28PA-115A%29." w:history="1">
        <w:r>
          <w:rPr>
            <w:rStyle w:val="Hyperlink"/>
          </w:rPr>
          <w:t>https://www.revenue.wi.gov/Pages/FAQS/slf-bor.aspx#:~:text=First%2C%20a%20property%20owner%20must%20provide%20the%20BOR,written%20Objection%20Form%20for%20Real%20Property%20Assessment%20%28PA-115A%29.</w:t>
        </w:r>
      </w:hyperlink>
    </w:p>
    <w:sectPr w:rsidR="0032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5"/>
    <w:rsid w:val="00320F75"/>
    <w:rsid w:val="00A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7215"/>
  <w15:chartTrackingRefBased/>
  <w15:docId w15:val="{4BCB5D96-8628-4BDD-BC6F-EBCD37A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F7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20F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0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venue.wi.gov/Pages/FAQS/slf-b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1</cp:revision>
  <dcterms:created xsi:type="dcterms:W3CDTF">2025-09-20T01:44:00Z</dcterms:created>
  <dcterms:modified xsi:type="dcterms:W3CDTF">2025-09-20T01:46:00Z</dcterms:modified>
</cp:coreProperties>
</file>